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4629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г.п.Лянтор</w:t>
      </w:r>
    </w:p>
    <w:p>
      <w:pPr>
        <w:spacing w:before="0" w:after="0"/>
        <w:ind w:firstLine="900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Мирово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4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ветлана Валерьевна </w:t>
      </w:r>
      <w:r>
        <w:rPr>
          <w:rFonts w:ascii="Times New Roman" w:eastAsia="Times New Roman" w:hAnsi="Times New Roman" w:cs="Times New Roman"/>
          <w:sz w:val="27"/>
          <w:szCs w:val="27"/>
        </w:rPr>
        <w:t>Михеева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Адрес: 629448 Тюменская обл. </w:t>
      </w:r>
      <w:r>
        <w:rPr>
          <w:rFonts w:ascii="Times New Roman" w:eastAsia="Times New Roman" w:hAnsi="Times New Roman" w:cs="Times New Roman"/>
          <w:sz w:val="27"/>
          <w:szCs w:val="27"/>
        </w:rPr>
        <w:t>г.Лянтор</w:t>
      </w:r>
      <w:r>
        <w:rPr>
          <w:rFonts w:ascii="Times New Roman" w:eastAsia="Times New Roman" w:hAnsi="Times New Roman" w:cs="Times New Roman"/>
          <w:sz w:val="27"/>
          <w:szCs w:val="27"/>
        </w:rPr>
        <w:t>, ул. Салавата Юлаева,13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в отношении </w:t>
      </w:r>
    </w:p>
    <w:p>
      <w:pPr>
        <w:spacing w:before="0" w:after="0"/>
        <w:ind w:firstLine="682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9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UserDefinedgrp-33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привлекавшегося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7"/>
          <w:szCs w:val="27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Лицу, привлекаемому к административной ответственности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разъяснены права, предусмотренные ст. 25.1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Права понятны, ходатайств не поступило.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Style w:val="cat-UserDefinedgrp-34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ХМАО-Югра, Тюменская область,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район, </w:t>
      </w:r>
      <w:r>
        <w:rPr>
          <w:rStyle w:val="cat-UserDefinedgrp-35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уплатил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течение шестидесяти дней со дня вступления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постановления № </w:t>
      </w:r>
      <w:r>
        <w:rPr>
          <w:rStyle w:val="cat-UserDefinedgrp-36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500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00 руб., назначенный на основании за совершение прав</w:t>
      </w:r>
      <w:r>
        <w:rPr>
          <w:rFonts w:ascii="Times New Roman" w:eastAsia="Times New Roman" w:hAnsi="Times New Roman" w:cs="Times New Roman"/>
          <w:sz w:val="27"/>
          <w:szCs w:val="27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срок предусмотренный ст.32.2 КоАП РФ. </w:t>
      </w:r>
    </w:p>
    <w:p>
      <w:pPr>
        <w:spacing w:before="0" w:after="0"/>
        <w:ind w:firstLine="674"/>
        <w:jc w:val="both"/>
        <w:rPr>
          <w:sz w:val="27"/>
          <w:szCs w:val="27"/>
        </w:rPr>
      </w:pPr>
      <w:r>
        <w:rPr>
          <w:rStyle w:val="cat-UserDefinedgrp-37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надлежаще извещена о времени и месте рассмотрения дела 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>, заявлений о рассмотрении дела в отсутствие не предоставил, в деле имеется конверт с отметкой «Истек срок хранения».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29.6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КоАП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приказом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343.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7"/>
          <w:szCs w:val="27"/>
        </w:rPr>
        <w:t>Курбоналиев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Д.Х.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удья считает возможным рассмотреть дело в отсутствие </w:t>
      </w:r>
      <w:r>
        <w:rPr>
          <w:rStyle w:val="cat-UserDefinedgrp-38rplc-3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имеющимся в деле доказательствам </w:t>
      </w:r>
    </w:p>
    <w:p>
      <w:pPr>
        <w:spacing w:before="0" w:after="0"/>
        <w:ind w:firstLine="674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8rplc-3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предусмотренного ч.1 ст. 20.25 Кодекса Российской Федерации об административных правонарушениях подтверждается следующими доказательствами: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36rplc-3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л.д.3/, составленным должностным лицом, которому предоставлено право надзора и контроля за общественным порядком и общественной безопасностью в соответствии с Гл.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назначено наказание в виде штрафа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00 руб.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7"/>
          <w:szCs w:val="27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а также с позиции соблюдения требований закона при их получении ч. 3 ст.26.2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Исследовав, материалы административного дела, выслушав лицо, судья приходит к выводу, что вина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 - доказана.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8rplc-3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квалифицирует по ч.1 ст. 20.25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7"/>
          <w:szCs w:val="27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Кодексом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>ивный арест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административную ответственность на основании ст.4.2 Кодекса Российской Федерации об административных правонарушениях – судом не установлено.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 на основании п.2 ч.1 ст.4.3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8rplc-4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аличие отягчающих обстоятельств </w:t>
      </w:r>
      <w:r>
        <w:rPr>
          <w:rFonts w:ascii="Times New Roman" w:eastAsia="Times New Roman" w:hAnsi="Times New Roman" w:cs="Times New Roman"/>
          <w:sz w:val="27"/>
          <w:szCs w:val="27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 29.7- 29.11 Кодекса Российской Федерации об административных правонарушениях, </w:t>
      </w:r>
    </w:p>
    <w:p>
      <w:pPr>
        <w:spacing w:before="0" w:after="0"/>
        <w:ind w:firstLine="72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7"/>
          <w:szCs w:val="27"/>
        </w:rPr>
        <w:t>л 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Style w:val="cat-UserDefinedgrp-39rplc-4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000.00 руб. / </w:t>
      </w:r>
      <w:r>
        <w:rPr>
          <w:rFonts w:ascii="Times New Roman" w:eastAsia="Times New Roman" w:hAnsi="Times New Roman" w:cs="Times New Roman"/>
          <w:sz w:val="27"/>
          <w:szCs w:val="27"/>
        </w:rPr>
        <w:t>одна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 рублей.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Style w:val="cat-UserDefinedgrp-40rplc-4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необходимо оплатить по следующим реквизитам: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ОГРН 1238600002190 № счета получателя: 03100643000000018700, </w:t>
      </w:r>
      <w:r>
        <w:rPr>
          <w:rFonts w:ascii="Times New Roman" w:eastAsia="Times New Roman" w:hAnsi="Times New Roman" w:cs="Times New Roman"/>
          <w:sz w:val="27"/>
          <w:szCs w:val="27"/>
        </w:rPr>
        <w:t>кор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>. 40102810245370000007, РКЦ Ханты-Мансийск//УФК по Ханты-Мансийскому автономному округу, БИК 007162163, КБК 72011601203019000140, УИН 0412365400155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8452520185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845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1504/202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квитанции об оплате административного штрафа необходимо представить мировому судье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район, </w:t>
      </w:r>
      <w:r>
        <w:rPr>
          <w:rFonts w:ascii="Times New Roman" w:eastAsia="Times New Roman" w:hAnsi="Times New Roman" w:cs="Times New Roman"/>
          <w:sz w:val="27"/>
          <w:szCs w:val="27"/>
        </w:rPr>
        <w:t>г.п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Лянтор</w:t>
      </w:r>
      <w:r>
        <w:rPr>
          <w:rFonts w:ascii="Times New Roman" w:eastAsia="Times New Roman" w:hAnsi="Times New Roman" w:cs="Times New Roman"/>
          <w:sz w:val="27"/>
          <w:szCs w:val="27"/>
        </w:rPr>
        <w:t>, ул.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Салавата </w:t>
      </w:r>
      <w:r>
        <w:rPr>
          <w:rFonts w:ascii="Times New Roman" w:eastAsia="Times New Roman" w:hAnsi="Times New Roman" w:cs="Times New Roman"/>
          <w:sz w:val="27"/>
          <w:szCs w:val="27"/>
        </w:rPr>
        <w:t>Юлаева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стр. 13.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неуплате административного штрафа в срок сумма штрафа на основании </w:t>
      </w:r>
      <w:hyperlink r:id="rId10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ст. 32.2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</w:t>
      </w:r>
      <w:r>
        <w:rPr>
          <w:rFonts w:ascii="Times New Roman" w:eastAsia="Times New Roman" w:hAnsi="Times New Roman" w:cs="Times New Roman"/>
          <w:sz w:val="27"/>
          <w:szCs w:val="27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szCs w:val="27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7"/>
          <w:szCs w:val="27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в течение 10 дней через судью, вынесшего постановление.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8">
    <w:name w:val="cat-UserDefined grp-39 rplc-8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cat-UserDefinedgrp-35rplc-21">
    <w:name w:val="cat-UserDefined grp-35 rplc-21"/>
    <w:basedOn w:val="DefaultParagraphFont"/>
  </w:style>
  <w:style w:type="character" w:customStyle="1" w:styleId="cat-UserDefinedgrp-36rplc-22">
    <w:name w:val="cat-UserDefined grp-36 rplc-22"/>
    <w:basedOn w:val="DefaultParagraphFont"/>
  </w:style>
  <w:style w:type="character" w:customStyle="1" w:styleId="cat-UserDefinedgrp-37rplc-25">
    <w:name w:val="cat-UserDefined grp-37 rplc-25"/>
    <w:basedOn w:val="DefaultParagraphFont"/>
  </w:style>
  <w:style w:type="character" w:customStyle="1" w:styleId="cat-UserDefinedgrp-38rplc-31">
    <w:name w:val="cat-UserDefined grp-38 rplc-31"/>
    <w:basedOn w:val="DefaultParagraphFont"/>
  </w:style>
  <w:style w:type="character" w:customStyle="1" w:styleId="cat-UserDefinedgrp-38rplc-34">
    <w:name w:val="cat-UserDefined grp-38 rplc-34"/>
    <w:basedOn w:val="DefaultParagraphFont"/>
  </w:style>
  <w:style w:type="character" w:customStyle="1" w:styleId="cat-UserDefinedgrp-36rplc-35">
    <w:name w:val="cat-UserDefined grp-36 rplc-35"/>
    <w:basedOn w:val="DefaultParagraphFont"/>
  </w:style>
  <w:style w:type="character" w:customStyle="1" w:styleId="cat-UserDefinedgrp-38rplc-38">
    <w:name w:val="cat-UserDefined grp-38 rplc-38"/>
    <w:basedOn w:val="DefaultParagraphFont"/>
  </w:style>
  <w:style w:type="character" w:customStyle="1" w:styleId="cat-UserDefinedgrp-38rplc-42">
    <w:name w:val="cat-UserDefined grp-38 rplc-42"/>
    <w:basedOn w:val="DefaultParagraphFont"/>
  </w:style>
  <w:style w:type="character" w:customStyle="1" w:styleId="cat-UserDefinedgrp-39rplc-43">
    <w:name w:val="cat-UserDefined grp-39 rplc-43"/>
    <w:basedOn w:val="DefaultParagraphFont"/>
  </w:style>
  <w:style w:type="character" w:customStyle="1" w:styleId="cat-UserDefinedgrp-40rplc-47">
    <w:name w:val="cat-UserDefined grp-40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